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57" w:rsidRDefault="00C23857" w:rsidP="004D785A">
      <w:pPr>
        <w:pStyle w:val="BodyText"/>
        <w:spacing w:before="0" w:after="0"/>
        <w:jc w:val="both"/>
        <w:rPr>
          <w:sz w:val="22"/>
          <w:szCs w:val="22"/>
        </w:rPr>
      </w:pPr>
      <w:bookmarkStart w:id="0" w:name="_GoBack"/>
      <w:bookmarkEnd w:id="0"/>
    </w:p>
    <w:p w:rsidR="00CA1BCC" w:rsidRDefault="00CA1BCC" w:rsidP="00CA1BCC">
      <w:pPr>
        <w:pStyle w:val="BodyText"/>
        <w:spacing w:before="0" w:after="0"/>
        <w:jc w:val="center"/>
        <w:rPr>
          <w:sz w:val="22"/>
          <w:szCs w:val="22"/>
        </w:rPr>
      </w:pPr>
      <w:r w:rsidRPr="00CA1BCC">
        <w:rPr>
          <w:b/>
          <w:szCs w:val="22"/>
        </w:rPr>
        <w:t>C</w:t>
      </w:r>
      <w:r w:rsidR="00132E0E" w:rsidRPr="00CA1BCC">
        <w:rPr>
          <w:b/>
          <w:szCs w:val="22"/>
        </w:rPr>
        <w:t>OMPLIANCE CHECKLIST FOR PPA ACCREDITATION OF PORT SERVICE PROVIDER</w:t>
      </w:r>
      <w:r w:rsidR="00132E0E" w:rsidRPr="00CA1BCC">
        <w:rPr>
          <w:szCs w:val="22"/>
        </w:rPr>
        <w:t xml:space="preserve"> </w:t>
      </w:r>
    </w:p>
    <w:p w:rsidR="00132E0E" w:rsidRPr="00CA1BCC" w:rsidRDefault="00132E0E" w:rsidP="00CA1BCC">
      <w:pPr>
        <w:pStyle w:val="BodyText"/>
        <w:spacing w:before="0" w:after="0"/>
        <w:jc w:val="center"/>
        <w:rPr>
          <w:b/>
          <w:szCs w:val="22"/>
        </w:rPr>
      </w:pPr>
      <w:r w:rsidRPr="00CA1BCC">
        <w:rPr>
          <w:b/>
          <w:szCs w:val="22"/>
        </w:rPr>
        <w:t>PPA Administrative Order No. 10-2018</w:t>
      </w:r>
    </w:p>
    <w:p w:rsidR="00CA1BCC" w:rsidRDefault="00CA1BCC" w:rsidP="004D785A">
      <w:pPr>
        <w:pStyle w:val="BodyText"/>
        <w:spacing w:before="0" w:after="0"/>
        <w:jc w:val="both"/>
        <w:rPr>
          <w:sz w:val="22"/>
          <w:szCs w:val="22"/>
        </w:rPr>
      </w:pPr>
    </w:p>
    <w:p w:rsidR="00CA1BCC" w:rsidRDefault="00CA1BCC" w:rsidP="004D785A">
      <w:pPr>
        <w:pStyle w:val="BodyText"/>
        <w:spacing w:before="0" w:after="0"/>
        <w:jc w:val="both"/>
        <w:rPr>
          <w:sz w:val="22"/>
          <w:szCs w:val="22"/>
        </w:rPr>
      </w:pPr>
    </w:p>
    <w:p w:rsidR="00CA1BCC" w:rsidRDefault="00132E0E" w:rsidP="004D785A">
      <w:pPr>
        <w:pStyle w:val="BodyText"/>
        <w:spacing w:before="0" w:after="0"/>
        <w:jc w:val="both"/>
        <w:rPr>
          <w:sz w:val="22"/>
          <w:szCs w:val="22"/>
        </w:rPr>
      </w:pPr>
      <w:r w:rsidRPr="004D785A">
        <w:rPr>
          <w:sz w:val="22"/>
          <w:szCs w:val="22"/>
        </w:rPr>
        <w:t xml:space="preserve">Name of Port Service Provider </w:t>
      </w:r>
      <w:r w:rsidR="00CA1BCC">
        <w:rPr>
          <w:sz w:val="22"/>
          <w:szCs w:val="22"/>
        </w:rPr>
        <w:tab/>
        <w:t>_______________________________________</w:t>
      </w:r>
    </w:p>
    <w:p w:rsidR="00132E0E" w:rsidRDefault="00132E0E" w:rsidP="004D785A">
      <w:pPr>
        <w:pStyle w:val="BodyText"/>
        <w:spacing w:before="0" w:after="0"/>
        <w:jc w:val="both"/>
        <w:rPr>
          <w:sz w:val="22"/>
          <w:szCs w:val="22"/>
        </w:rPr>
      </w:pPr>
      <w:r w:rsidRPr="004D785A">
        <w:rPr>
          <w:sz w:val="22"/>
          <w:szCs w:val="22"/>
        </w:rPr>
        <w:t>Authorized Representative</w:t>
      </w:r>
      <w:r w:rsidR="00CA1BCC">
        <w:rPr>
          <w:sz w:val="22"/>
          <w:szCs w:val="22"/>
        </w:rPr>
        <w:tab/>
        <w:t>_______________________________________</w:t>
      </w:r>
    </w:p>
    <w:p w:rsidR="00CA1BCC" w:rsidRDefault="00132E0E" w:rsidP="004D785A">
      <w:pPr>
        <w:pStyle w:val="BodyText"/>
        <w:spacing w:before="0" w:after="0"/>
        <w:jc w:val="both"/>
        <w:rPr>
          <w:sz w:val="22"/>
          <w:szCs w:val="22"/>
        </w:rPr>
      </w:pPr>
      <w:r w:rsidRPr="004D785A">
        <w:rPr>
          <w:sz w:val="22"/>
          <w:szCs w:val="22"/>
        </w:rPr>
        <w:t xml:space="preserve">Port </w:t>
      </w:r>
      <w:r w:rsidR="00CA1BCC">
        <w:rPr>
          <w:sz w:val="22"/>
          <w:szCs w:val="22"/>
        </w:rPr>
        <w:tab/>
      </w:r>
      <w:r w:rsidR="00CA1BCC">
        <w:rPr>
          <w:sz w:val="22"/>
          <w:szCs w:val="22"/>
        </w:rPr>
        <w:tab/>
      </w:r>
      <w:r w:rsidR="00CA1BCC">
        <w:rPr>
          <w:sz w:val="22"/>
          <w:szCs w:val="22"/>
        </w:rPr>
        <w:tab/>
      </w:r>
      <w:r w:rsidR="00CA1BCC">
        <w:rPr>
          <w:sz w:val="22"/>
          <w:szCs w:val="22"/>
        </w:rPr>
        <w:tab/>
        <w:t>_______________________________________</w:t>
      </w:r>
    </w:p>
    <w:p w:rsidR="00CA1BCC" w:rsidRDefault="00132E0E" w:rsidP="004D785A">
      <w:pPr>
        <w:pStyle w:val="BodyText"/>
        <w:spacing w:before="0" w:after="0"/>
        <w:jc w:val="both"/>
        <w:rPr>
          <w:sz w:val="22"/>
          <w:szCs w:val="22"/>
        </w:rPr>
      </w:pPr>
      <w:r w:rsidRPr="004D785A">
        <w:rPr>
          <w:sz w:val="22"/>
          <w:szCs w:val="22"/>
        </w:rPr>
        <w:t xml:space="preserve">PMO </w:t>
      </w:r>
      <w:r w:rsidR="00CA1BCC">
        <w:rPr>
          <w:sz w:val="22"/>
          <w:szCs w:val="22"/>
        </w:rPr>
        <w:tab/>
      </w:r>
      <w:r w:rsidR="00CA1BCC">
        <w:rPr>
          <w:sz w:val="22"/>
          <w:szCs w:val="22"/>
        </w:rPr>
        <w:tab/>
      </w:r>
      <w:r w:rsidR="00CA1BCC">
        <w:rPr>
          <w:sz w:val="22"/>
          <w:szCs w:val="22"/>
        </w:rPr>
        <w:tab/>
      </w:r>
      <w:r w:rsidR="00CA1BCC">
        <w:rPr>
          <w:sz w:val="22"/>
          <w:szCs w:val="22"/>
        </w:rPr>
        <w:tab/>
        <w:t>_______________________________________</w:t>
      </w:r>
    </w:p>
    <w:p w:rsidR="00CA1BCC" w:rsidRDefault="00CA1BCC" w:rsidP="004D785A">
      <w:pPr>
        <w:pStyle w:val="BodyText"/>
        <w:spacing w:before="0" w:after="0"/>
        <w:jc w:val="both"/>
        <w:rPr>
          <w:sz w:val="22"/>
          <w:szCs w:val="22"/>
        </w:rPr>
      </w:pPr>
    </w:p>
    <w:tbl>
      <w:tblPr>
        <w:tblStyle w:val="TableGrid"/>
        <w:tblW w:w="0" w:type="auto"/>
        <w:tblLook w:val="04A0" w:firstRow="1" w:lastRow="0" w:firstColumn="1" w:lastColumn="0" w:noHBand="0" w:noVBand="1"/>
      </w:tblPr>
      <w:tblGrid>
        <w:gridCol w:w="846"/>
        <w:gridCol w:w="6804"/>
        <w:gridCol w:w="683"/>
        <w:gridCol w:w="683"/>
      </w:tblGrid>
      <w:tr w:rsidR="00CA1BCC" w:rsidTr="00CA1BCC">
        <w:tc>
          <w:tcPr>
            <w:tcW w:w="846" w:type="dxa"/>
          </w:tcPr>
          <w:p w:rsidR="00CA1BCC" w:rsidRDefault="00CA1BCC" w:rsidP="004D785A">
            <w:pPr>
              <w:pStyle w:val="BodyText"/>
              <w:spacing w:before="0" w:after="0"/>
              <w:jc w:val="both"/>
              <w:rPr>
                <w:sz w:val="22"/>
                <w:szCs w:val="22"/>
              </w:rPr>
            </w:pPr>
            <w:r w:rsidRPr="004D785A">
              <w:rPr>
                <w:sz w:val="22"/>
                <w:szCs w:val="22"/>
              </w:rPr>
              <w:t>Annex</w:t>
            </w:r>
          </w:p>
        </w:tc>
        <w:tc>
          <w:tcPr>
            <w:tcW w:w="6804" w:type="dxa"/>
          </w:tcPr>
          <w:p w:rsidR="00CA1BCC" w:rsidRDefault="00CA1BCC" w:rsidP="00CA1BCC">
            <w:pPr>
              <w:pStyle w:val="BodyText"/>
              <w:spacing w:before="0" w:after="0"/>
              <w:jc w:val="center"/>
              <w:rPr>
                <w:sz w:val="22"/>
                <w:szCs w:val="22"/>
              </w:rPr>
            </w:pPr>
            <w:r w:rsidRPr="004D785A">
              <w:rPr>
                <w:sz w:val="22"/>
                <w:szCs w:val="22"/>
              </w:rPr>
              <w:t>Required Documents</w:t>
            </w:r>
          </w:p>
        </w:tc>
        <w:tc>
          <w:tcPr>
            <w:tcW w:w="683" w:type="dxa"/>
          </w:tcPr>
          <w:p w:rsidR="00CA1BCC" w:rsidRDefault="00CA1BCC" w:rsidP="00CA1BCC">
            <w:pPr>
              <w:pStyle w:val="BodyText"/>
              <w:spacing w:before="0" w:after="0"/>
              <w:jc w:val="center"/>
              <w:rPr>
                <w:sz w:val="22"/>
                <w:szCs w:val="22"/>
              </w:rPr>
            </w:pPr>
            <w:r>
              <w:rPr>
                <w:sz w:val="22"/>
                <w:szCs w:val="22"/>
              </w:rPr>
              <w:t>YES</w:t>
            </w:r>
          </w:p>
        </w:tc>
        <w:tc>
          <w:tcPr>
            <w:tcW w:w="683" w:type="dxa"/>
          </w:tcPr>
          <w:p w:rsidR="00CA1BCC" w:rsidRDefault="00CA1BCC" w:rsidP="00CA1BCC">
            <w:pPr>
              <w:pStyle w:val="BodyText"/>
              <w:spacing w:before="0" w:after="0"/>
              <w:jc w:val="center"/>
              <w:rPr>
                <w:sz w:val="22"/>
                <w:szCs w:val="22"/>
              </w:rPr>
            </w:pPr>
            <w:r w:rsidRPr="004D785A">
              <w:rPr>
                <w:sz w:val="22"/>
                <w:szCs w:val="22"/>
              </w:rPr>
              <w:t>NO</w:t>
            </w: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Duly accomplished application form</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Certificate of No Outstanding Account with PPA</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Company and Business Profile, indicating the port service/s</w:t>
            </w:r>
            <w:r>
              <w:rPr>
                <w:sz w:val="22"/>
                <w:szCs w:val="22"/>
              </w:rPr>
              <w:t xml:space="preserve"> </w:t>
            </w:r>
            <w:r w:rsidRPr="004D785A">
              <w:rPr>
                <w:sz w:val="22"/>
                <w:szCs w:val="22"/>
              </w:rPr>
              <w:t>offered</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Certificate of Registration from DTI/SEC/CDA</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 xml:space="preserve">Certified True Copy of the Articles of Incorporation and By- </w:t>
            </w:r>
            <w:r>
              <w:rPr>
                <w:sz w:val="22"/>
                <w:szCs w:val="22"/>
              </w:rPr>
              <w:t>L</w:t>
            </w:r>
            <w:r w:rsidRPr="004D785A">
              <w:rPr>
                <w:sz w:val="22"/>
                <w:szCs w:val="22"/>
              </w:rPr>
              <w:t>aw</w:t>
            </w:r>
            <w:r>
              <w:rPr>
                <w:sz w:val="22"/>
                <w:szCs w:val="22"/>
              </w:rPr>
              <w:t>s/Articles of Partnership/Articl</w:t>
            </w:r>
            <w:r w:rsidRPr="004D785A">
              <w:rPr>
                <w:sz w:val="22"/>
                <w:szCs w:val="22"/>
              </w:rPr>
              <w:t>es of Cooperation</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CA1BCC">
            <w:pPr>
              <w:pStyle w:val="BodyText"/>
              <w:spacing w:before="0" w:after="0"/>
              <w:rPr>
                <w:sz w:val="22"/>
                <w:szCs w:val="22"/>
              </w:rPr>
            </w:pPr>
            <w:r w:rsidRPr="004D785A">
              <w:rPr>
                <w:sz w:val="22"/>
                <w:szCs w:val="22"/>
              </w:rPr>
              <w:t xml:space="preserve">Certified True Copy of the most recent General Information Sheet duly filed with, and received by, the Securities and Exchange </w:t>
            </w:r>
            <w:r>
              <w:rPr>
                <w:sz w:val="22"/>
                <w:szCs w:val="22"/>
              </w:rPr>
              <w:t>C</w:t>
            </w:r>
            <w:r w:rsidRPr="004D785A">
              <w:rPr>
                <w:sz w:val="22"/>
                <w:szCs w:val="22"/>
              </w:rPr>
              <w:t>ommission/Cooperative Development Authority</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Certified True Copy of the most recent Tax Clearance Certificate per Executive Order No 398, series of 2005</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Certified True Copy of the Audited Financial Statements for the past three (3) years immediately preceding the date of application for accreditation as filed with, and received by, the Bureau of internal Revenue together with corresponding Annua</w:t>
            </w:r>
            <w:r>
              <w:rPr>
                <w:sz w:val="22"/>
                <w:szCs w:val="22"/>
              </w:rPr>
              <w:t>l</w:t>
            </w:r>
            <w:r w:rsidRPr="004D785A">
              <w:rPr>
                <w:sz w:val="22"/>
                <w:szCs w:val="22"/>
              </w:rPr>
              <w:t xml:space="preserve"> Income Tax Return</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Certified True Copy of the Bureau of internal Revenue Certificate of Registration</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Copy of Value-Added Tax or percentage tax return covering the immediately preceding year</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Default="00CA1BCC" w:rsidP="004D785A">
            <w:pPr>
              <w:pStyle w:val="BodyText"/>
              <w:spacing w:before="0" w:after="0"/>
              <w:jc w:val="both"/>
              <w:rPr>
                <w:sz w:val="22"/>
                <w:szCs w:val="22"/>
              </w:rPr>
            </w:pPr>
            <w:r w:rsidRPr="004D785A">
              <w:rPr>
                <w:sz w:val="22"/>
                <w:szCs w:val="22"/>
              </w:rPr>
              <w:t>Certified True Copy of the Department of Labor and Employment Certificate of Registration</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Pr="004D785A" w:rsidRDefault="00CA1BCC" w:rsidP="004D785A">
            <w:pPr>
              <w:pStyle w:val="BodyText"/>
              <w:spacing w:before="0" w:after="0"/>
              <w:jc w:val="both"/>
              <w:rPr>
                <w:sz w:val="22"/>
                <w:szCs w:val="22"/>
              </w:rPr>
            </w:pPr>
            <w:r w:rsidRPr="004D785A">
              <w:rPr>
                <w:sz w:val="22"/>
                <w:szCs w:val="22"/>
              </w:rPr>
              <w:t>Duly accomplished and notarized Omn</w:t>
            </w:r>
            <w:r>
              <w:rPr>
                <w:sz w:val="22"/>
                <w:szCs w:val="22"/>
              </w:rPr>
              <w:t>i</w:t>
            </w:r>
            <w:r w:rsidRPr="004D785A">
              <w:rPr>
                <w:sz w:val="22"/>
                <w:szCs w:val="22"/>
              </w:rPr>
              <w:t>bus Sworn Statement</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r w:rsidR="00CA1BCC" w:rsidTr="00CA1BCC">
        <w:tc>
          <w:tcPr>
            <w:tcW w:w="846" w:type="dxa"/>
          </w:tcPr>
          <w:p w:rsidR="00CA1BCC" w:rsidRDefault="00CA1BCC" w:rsidP="004D785A">
            <w:pPr>
              <w:pStyle w:val="BodyText"/>
              <w:spacing w:before="0" w:after="0"/>
              <w:jc w:val="both"/>
              <w:rPr>
                <w:sz w:val="22"/>
                <w:szCs w:val="22"/>
              </w:rPr>
            </w:pPr>
          </w:p>
        </w:tc>
        <w:tc>
          <w:tcPr>
            <w:tcW w:w="6804" w:type="dxa"/>
          </w:tcPr>
          <w:p w:rsidR="00CA1BCC" w:rsidRPr="004D785A" w:rsidRDefault="00CA1BCC" w:rsidP="004D785A">
            <w:pPr>
              <w:pStyle w:val="BodyText"/>
              <w:spacing w:before="0" w:after="0"/>
              <w:jc w:val="both"/>
              <w:rPr>
                <w:sz w:val="22"/>
                <w:szCs w:val="22"/>
              </w:rPr>
            </w:pPr>
            <w:r>
              <w:rPr>
                <w:sz w:val="22"/>
                <w:szCs w:val="22"/>
              </w:rPr>
              <w:t>P</w:t>
            </w:r>
            <w:r w:rsidRPr="004D785A">
              <w:rPr>
                <w:sz w:val="22"/>
                <w:szCs w:val="22"/>
              </w:rPr>
              <w:t xml:space="preserve">roof of authorization, </w:t>
            </w:r>
            <w:r>
              <w:rPr>
                <w:sz w:val="22"/>
                <w:szCs w:val="22"/>
              </w:rPr>
              <w:t>i.</w:t>
            </w:r>
            <w:r w:rsidRPr="004D785A">
              <w:rPr>
                <w:sz w:val="22"/>
                <w:szCs w:val="22"/>
              </w:rPr>
              <w:t>e</w:t>
            </w:r>
            <w:r>
              <w:rPr>
                <w:sz w:val="22"/>
                <w:szCs w:val="22"/>
              </w:rPr>
              <w:t>.</w:t>
            </w:r>
            <w:r w:rsidRPr="004D785A">
              <w:rPr>
                <w:sz w:val="22"/>
                <w:szCs w:val="22"/>
              </w:rPr>
              <w:t xml:space="preserve"> duly notarized Secretary's Certificate issued by the corporation or members of the joint venture</w:t>
            </w:r>
          </w:p>
        </w:tc>
        <w:tc>
          <w:tcPr>
            <w:tcW w:w="683" w:type="dxa"/>
          </w:tcPr>
          <w:p w:rsidR="00CA1BCC" w:rsidRDefault="00CA1BCC" w:rsidP="004D785A">
            <w:pPr>
              <w:pStyle w:val="BodyText"/>
              <w:spacing w:before="0" w:after="0"/>
              <w:jc w:val="both"/>
              <w:rPr>
                <w:sz w:val="22"/>
                <w:szCs w:val="22"/>
              </w:rPr>
            </w:pPr>
          </w:p>
        </w:tc>
        <w:tc>
          <w:tcPr>
            <w:tcW w:w="683" w:type="dxa"/>
          </w:tcPr>
          <w:p w:rsidR="00CA1BCC" w:rsidRDefault="00CA1BCC" w:rsidP="004D785A">
            <w:pPr>
              <w:pStyle w:val="BodyText"/>
              <w:spacing w:before="0" w:after="0"/>
              <w:jc w:val="both"/>
              <w:rPr>
                <w:sz w:val="22"/>
                <w:szCs w:val="22"/>
              </w:rPr>
            </w:pPr>
          </w:p>
        </w:tc>
      </w:tr>
    </w:tbl>
    <w:p w:rsidR="00CA1BCC" w:rsidRDefault="00CA1BCC" w:rsidP="004D785A">
      <w:pPr>
        <w:pStyle w:val="BodyText"/>
        <w:spacing w:before="0" w:after="0"/>
        <w:jc w:val="both"/>
        <w:rPr>
          <w:sz w:val="22"/>
          <w:szCs w:val="22"/>
        </w:rPr>
      </w:pPr>
    </w:p>
    <w:p w:rsidR="00CA1BCC" w:rsidRDefault="00CA1BCC" w:rsidP="004D785A">
      <w:pPr>
        <w:pStyle w:val="BodyText"/>
        <w:spacing w:before="0" w:after="0"/>
        <w:jc w:val="both"/>
        <w:rPr>
          <w:sz w:val="22"/>
          <w:szCs w:val="22"/>
        </w:rPr>
      </w:pPr>
    </w:p>
    <w:p w:rsidR="00132E0E" w:rsidRPr="004D785A" w:rsidRDefault="00132E0E" w:rsidP="004D785A">
      <w:pPr>
        <w:pStyle w:val="BodyText"/>
        <w:spacing w:before="0" w:after="0"/>
        <w:jc w:val="both"/>
        <w:rPr>
          <w:sz w:val="22"/>
          <w:szCs w:val="22"/>
        </w:rPr>
      </w:pPr>
      <w:r w:rsidRPr="004D785A">
        <w:rPr>
          <w:sz w:val="22"/>
          <w:szCs w:val="22"/>
        </w:rPr>
        <w:t xml:space="preserve">Submitted by </w:t>
      </w:r>
      <w:r w:rsidR="00CA1BCC">
        <w:rPr>
          <w:sz w:val="22"/>
          <w:szCs w:val="22"/>
        </w:rPr>
        <w:tab/>
      </w:r>
      <w:r w:rsidR="00CA1BCC">
        <w:rPr>
          <w:sz w:val="22"/>
          <w:szCs w:val="22"/>
        </w:rPr>
        <w:tab/>
      </w:r>
      <w:r w:rsidR="00CA1BCC">
        <w:rPr>
          <w:sz w:val="22"/>
          <w:szCs w:val="22"/>
        </w:rPr>
        <w:tab/>
      </w:r>
      <w:r w:rsidR="00CA1BCC">
        <w:rPr>
          <w:sz w:val="22"/>
          <w:szCs w:val="22"/>
        </w:rPr>
        <w:tab/>
      </w:r>
      <w:r w:rsidR="00CA1BCC">
        <w:rPr>
          <w:sz w:val="22"/>
          <w:szCs w:val="22"/>
        </w:rPr>
        <w:tab/>
      </w:r>
      <w:r w:rsidR="00CA1BCC">
        <w:rPr>
          <w:sz w:val="22"/>
          <w:szCs w:val="22"/>
        </w:rPr>
        <w:tab/>
      </w:r>
      <w:r w:rsidRPr="004D785A">
        <w:rPr>
          <w:sz w:val="22"/>
          <w:szCs w:val="22"/>
        </w:rPr>
        <w:t>Reviewed and Certified Correct</w:t>
      </w:r>
    </w:p>
    <w:p w:rsidR="00CA1BCC" w:rsidRDefault="00CA1BCC" w:rsidP="004D785A">
      <w:pPr>
        <w:pStyle w:val="BodyText"/>
        <w:spacing w:before="0" w:after="0"/>
        <w:jc w:val="both"/>
        <w:rPr>
          <w:sz w:val="22"/>
          <w:szCs w:val="22"/>
        </w:rPr>
      </w:pPr>
    </w:p>
    <w:p w:rsidR="00CA1BCC" w:rsidRDefault="00CA1BCC" w:rsidP="004D785A">
      <w:pPr>
        <w:pStyle w:val="BodyText"/>
        <w:spacing w:before="0" w:after="0"/>
        <w:jc w:val="both"/>
        <w:rPr>
          <w:sz w:val="22"/>
          <w:szCs w:val="22"/>
        </w:rPr>
      </w:pPr>
    </w:p>
    <w:p w:rsidR="00CA1BCC" w:rsidRDefault="00CA1BCC" w:rsidP="004D785A">
      <w:pPr>
        <w:pStyle w:val="BodyText"/>
        <w:spacing w:before="0" w:after="0"/>
        <w:jc w:val="both"/>
        <w:rPr>
          <w:sz w:val="22"/>
          <w:szCs w:val="22"/>
        </w:rPr>
      </w:pPr>
      <w:r>
        <w:rPr>
          <w:sz w:val="22"/>
          <w:szCs w:val="22"/>
        </w:rPr>
        <w:t>ISIDRO V. BUTASLAC, JR.</w:t>
      </w:r>
      <w:r>
        <w:rPr>
          <w:sz w:val="22"/>
          <w:szCs w:val="22"/>
        </w:rPr>
        <w:tab/>
      </w:r>
      <w:r>
        <w:rPr>
          <w:sz w:val="22"/>
          <w:szCs w:val="22"/>
        </w:rPr>
        <w:tab/>
      </w:r>
      <w:r>
        <w:rPr>
          <w:sz w:val="22"/>
          <w:szCs w:val="22"/>
        </w:rPr>
        <w:tab/>
      </w:r>
      <w:r>
        <w:rPr>
          <w:sz w:val="22"/>
          <w:szCs w:val="22"/>
        </w:rPr>
        <w:tab/>
      </w:r>
      <w:r w:rsidR="00132E0E" w:rsidRPr="004D785A">
        <w:rPr>
          <w:sz w:val="22"/>
          <w:szCs w:val="22"/>
        </w:rPr>
        <w:t>LILIAN T</w:t>
      </w:r>
      <w:r>
        <w:rPr>
          <w:sz w:val="22"/>
          <w:szCs w:val="22"/>
        </w:rPr>
        <w:t>.</w:t>
      </w:r>
      <w:r w:rsidR="00132E0E" w:rsidRPr="004D785A">
        <w:rPr>
          <w:sz w:val="22"/>
          <w:szCs w:val="22"/>
        </w:rPr>
        <w:t xml:space="preserve"> JAVIER </w:t>
      </w:r>
    </w:p>
    <w:p w:rsidR="00132E0E" w:rsidRPr="004D785A" w:rsidRDefault="00132E0E" w:rsidP="004D785A">
      <w:pPr>
        <w:pStyle w:val="BodyText"/>
        <w:spacing w:before="0" w:after="0"/>
        <w:jc w:val="both"/>
        <w:rPr>
          <w:sz w:val="22"/>
          <w:szCs w:val="22"/>
        </w:rPr>
      </w:pPr>
      <w:r w:rsidRPr="004D785A">
        <w:rPr>
          <w:sz w:val="22"/>
          <w:szCs w:val="22"/>
        </w:rPr>
        <w:t>Port Manager</w:t>
      </w:r>
      <w:r w:rsidR="00CA1BCC">
        <w:rPr>
          <w:sz w:val="22"/>
          <w:szCs w:val="22"/>
        </w:rPr>
        <w:tab/>
      </w:r>
      <w:r w:rsidR="00CA1BCC">
        <w:rPr>
          <w:sz w:val="22"/>
          <w:szCs w:val="22"/>
        </w:rPr>
        <w:tab/>
      </w:r>
      <w:r w:rsidR="00CA1BCC">
        <w:rPr>
          <w:sz w:val="22"/>
          <w:szCs w:val="22"/>
        </w:rPr>
        <w:tab/>
      </w:r>
      <w:r w:rsidR="00CA1BCC">
        <w:rPr>
          <w:sz w:val="22"/>
          <w:szCs w:val="22"/>
        </w:rPr>
        <w:tab/>
      </w:r>
      <w:r w:rsidR="00CA1BCC">
        <w:rPr>
          <w:sz w:val="22"/>
          <w:szCs w:val="22"/>
        </w:rPr>
        <w:tab/>
      </w:r>
      <w:r w:rsidR="00CA1BCC">
        <w:rPr>
          <w:sz w:val="22"/>
          <w:szCs w:val="22"/>
        </w:rPr>
        <w:tab/>
      </w:r>
      <w:proofErr w:type="spellStart"/>
      <w:r w:rsidRPr="004D785A">
        <w:rPr>
          <w:sz w:val="22"/>
          <w:szCs w:val="22"/>
        </w:rPr>
        <w:t>Manager</w:t>
      </w:r>
      <w:proofErr w:type="spellEnd"/>
    </w:p>
    <w:p w:rsidR="00132E0E" w:rsidRPr="004D785A" w:rsidRDefault="00CA1BCC" w:rsidP="004D785A">
      <w:pPr>
        <w:pStyle w:val="BodyText"/>
        <w:spacing w:before="0" w:after="0"/>
        <w:jc w:val="both"/>
        <w:rPr>
          <w:sz w:val="22"/>
          <w:szCs w:val="22"/>
        </w:rPr>
      </w:pPr>
      <w:r>
        <w:rPr>
          <w:sz w:val="22"/>
          <w:szCs w:val="22"/>
        </w:rPr>
        <w:t>PMO Misamis Oriental/Cagayan de Oro</w:t>
      </w:r>
      <w:r>
        <w:rPr>
          <w:sz w:val="22"/>
          <w:szCs w:val="22"/>
        </w:rPr>
        <w:tab/>
      </w:r>
      <w:r>
        <w:rPr>
          <w:sz w:val="22"/>
          <w:szCs w:val="22"/>
        </w:rPr>
        <w:tab/>
      </w:r>
      <w:r>
        <w:rPr>
          <w:sz w:val="22"/>
          <w:szCs w:val="22"/>
        </w:rPr>
        <w:tab/>
        <w:t>Port Operations Services Department</w:t>
      </w:r>
    </w:p>
    <w:p w:rsidR="0066340F" w:rsidRPr="004D785A" w:rsidRDefault="0066340F" w:rsidP="004D785A">
      <w:pPr>
        <w:spacing w:after="0" w:line="240" w:lineRule="auto"/>
        <w:jc w:val="both"/>
      </w:pPr>
    </w:p>
    <w:sectPr w:rsidR="0066340F" w:rsidRPr="004D785A" w:rsidSect="00132E0E">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47EFE"/>
    <w:multiLevelType w:val="hybridMultilevel"/>
    <w:tmpl w:val="CA9C69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618D3763"/>
    <w:multiLevelType w:val="hybridMultilevel"/>
    <w:tmpl w:val="5F26C190"/>
    <w:lvl w:ilvl="0" w:tplc="2C6EDE9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0E"/>
    <w:rsid w:val="000D2087"/>
    <w:rsid w:val="00132E0E"/>
    <w:rsid w:val="002707DE"/>
    <w:rsid w:val="00481F5D"/>
    <w:rsid w:val="004D785A"/>
    <w:rsid w:val="0053106D"/>
    <w:rsid w:val="0066340F"/>
    <w:rsid w:val="00942CC2"/>
    <w:rsid w:val="009E7772"/>
    <w:rsid w:val="00C23857"/>
    <w:rsid w:val="00C52942"/>
    <w:rsid w:val="00CA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461EF-13A5-479D-A3FA-59D03E41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2E0E"/>
    <w:pPr>
      <w:spacing w:before="180" w:after="180" w:line="240" w:lineRule="auto"/>
    </w:pPr>
    <w:rPr>
      <w:sz w:val="24"/>
      <w:szCs w:val="24"/>
    </w:rPr>
  </w:style>
  <w:style w:type="character" w:customStyle="1" w:styleId="BodyTextChar">
    <w:name w:val="Body Text Char"/>
    <w:basedOn w:val="DefaultParagraphFont"/>
    <w:link w:val="BodyText"/>
    <w:rsid w:val="00132E0E"/>
    <w:rPr>
      <w:sz w:val="24"/>
      <w:szCs w:val="24"/>
    </w:rPr>
  </w:style>
  <w:style w:type="paragraph" w:styleId="ListParagraph">
    <w:name w:val="List Paragraph"/>
    <w:basedOn w:val="Normal"/>
    <w:uiPriority w:val="34"/>
    <w:qFormat/>
    <w:rsid w:val="002707DE"/>
    <w:pPr>
      <w:ind w:left="720"/>
      <w:contextualSpacing/>
    </w:pPr>
  </w:style>
  <w:style w:type="table" w:styleId="TableGrid">
    <w:name w:val="Table Grid"/>
    <w:basedOn w:val="TableNormal"/>
    <w:uiPriority w:val="39"/>
    <w:rsid w:val="00CA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Edsel A. Calo</dc:creator>
  <cp:keywords/>
  <dc:description/>
  <cp:lastModifiedBy>Julie Rose R. Lapinig</cp:lastModifiedBy>
  <cp:revision>2</cp:revision>
  <dcterms:created xsi:type="dcterms:W3CDTF">2018-10-16T07:58:00Z</dcterms:created>
  <dcterms:modified xsi:type="dcterms:W3CDTF">2018-10-16T07:58:00Z</dcterms:modified>
</cp:coreProperties>
</file>